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4636" w14:textId="03A39CD8" w:rsidR="008A5724" w:rsidRPr="00560508" w:rsidRDefault="008A5724" w:rsidP="00560508">
      <w:pPr>
        <w:snapToGrid w:val="0"/>
        <w:rPr>
          <w:rFonts w:ascii="UD デジタル 教科書体 N-B" w:eastAsia="UD デジタル 教科書体 N-B" w:hAnsiTheme="majorEastAsia"/>
          <w:b/>
          <w:sz w:val="32"/>
          <w:szCs w:val="32"/>
        </w:rPr>
      </w:pPr>
      <w:r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第</w:t>
      </w:r>
      <w:r w:rsidR="00F323EA"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3</w:t>
      </w:r>
      <w:r w:rsidR="009E779F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5</w:t>
      </w:r>
      <w:r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回</w:t>
      </w:r>
      <w:r w:rsidR="009E779F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（2025年）</w:t>
      </w:r>
      <w:r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富山県看護研究学会</w:t>
      </w:r>
      <w:r w:rsidR="00A110AD"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 xml:space="preserve"> </w:t>
      </w:r>
      <w:r w:rsidRPr="00560508">
        <w:rPr>
          <w:rFonts w:ascii="UD デジタル 教科書体 N-B" w:eastAsia="UD デジタル 教科書体 N-B" w:hAnsiTheme="majorEastAsia" w:hint="eastAsia"/>
          <w:b/>
          <w:sz w:val="32"/>
          <w:szCs w:val="32"/>
        </w:rPr>
        <w:t>演題登録規程</w:t>
      </w:r>
    </w:p>
    <w:p w14:paraId="36CF587D" w14:textId="77777777" w:rsidR="008A5724" w:rsidRPr="00560508" w:rsidRDefault="008A5724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</w:p>
    <w:p w14:paraId="4B828934" w14:textId="77777777" w:rsidR="00F323EA" w:rsidRPr="00560508" w:rsidRDefault="00F323EA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1.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登録資格</w:t>
      </w:r>
    </w:p>
    <w:p w14:paraId="69D668E7" w14:textId="77777777" w:rsidR="00F323EA" w:rsidRPr="00560508" w:rsidRDefault="004D0409" w:rsidP="00560508">
      <w:pPr>
        <w:snapToGrid w:val="0"/>
        <w:ind w:leftChars="-37" w:left="-72" w:firstLineChars="175" w:firstLine="356"/>
        <w:jc w:val="left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演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>題発表者(筆頭研究者)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</w:rPr>
        <w:t>および看護職の共同研究者は、公益社団法人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富山県看護協会会員に限る。</w:t>
      </w:r>
    </w:p>
    <w:p w14:paraId="61835E07" w14:textId="77777777" w:rsidR="004D0409" w:rsidRPr="00560508" w:rsidRDefault="004D0409" w:rsidP="00560508">
      <w:pPr>
        <w:snapToGrid w:val="0"/>
        <w:ind w:leftChars="-37" w:left="-72" w:firstLineChars="175" w:firstLine="356"/>
        <w:jc w:val="left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看護職以外で会員と共同研究を行った者は、共同研究者として記名できる。</w:t>
      </w:r>
    </w:p>
    <w:p w14:paraId="07BB12E8" w14:textId="77777777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</w:p>
    <w:p w14:paraId="475FC4FA" w14:textId="77777777" w:rsidR="001635B5" w:rsidRPr="00560508" w:rsidRDefault="00F323EA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2.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演題受付の条件</w:t>
      </w:r>
    </w:p>
    <w:p w14:paraId="7847B731" w14:textId="77777777" w:rsidR="001635B5" w:rsidRPr="00560508" w:rsidRDefault="004D0409" w:rsidP="00560508">
      <w:pPr>
        <w:snapToGrid w:val="0"/>
        <w:ind w:firstLineChars="150" w:firstLine="305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以下の項目をすべて満たしている演題を受付ける。</w:t>
      </w:r>
    </w:p>
    <w:p w14:paraId="0A364B29" w14:textId="1428B22A" w:rsidR="004D0409" w:rsidRPr="00560508" w:rsidRDefault="00F323EA" w:rsidP="00560508">
      <w:pPr>
        <w:snapToGrid w:val="0"/>
        <w:ind w:firstLineChars="300" w:firstLine="61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1) 未発表の演題であること(施設内での発表は可)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</w:rPr>
        <w:t>。</w:t>
      </w:r>
    </w:p>
    <w:p w14:paraId="5FEE09CE" w14:textId="724BCD02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2)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倫理的に配慮された研究内容であり、その旨が本文中に明記されていること。</w:t>
      </w:r>
    </w:p>
    <w:p w14:paraId="49FB2097" w14:textId="6104A974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3) 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  <w:u w:val="wave"/>
        </w:rPr>
        <w:t>「集録原稿の作成方法」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に則って作成され不備がないもの。</w:t>
      </w:r>
    </w:p>
    <w:p w14:paraId="421E2B41" w14:textId="77777777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</w:p>
    <w:p w14:paraId="4A106616" w14:textId="77777777" w:rsidR="001635B5" w:rsidRPr="00560508" w:rsidRDefault="00F323EA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3.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演題登録手続き</w:t>
      </w:r>
    </w:p>
    <w:p w14:paraId="10C45679" w14:textId="2AC45C29" w:rsidR="004D0409" w:rsidRPr="00560508" w:rsidRDefault="004D0409" w:rsidP="00560508">
      <w:pPr>
        <w:snapToGrid w:val="0"/>
        <w:ind w:firstLineChars="150" w:firstLine="305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本規程に基づき、演題登録期間に登録手続きを行う。</w:t>
      </w:r>
    </w:p>
    <w:p w14:paraId="57360DE3" w14:textId="77777777" w:rsidR="004D0409" w:rsidRPr="00560508" w:rsidRDefault="00F323EA" w:rsidP="00560508">
      <w:pPr>
        <w:snapToGrid w:val="0"/>
        <w:ind w:firstLineChars="200" w:firstLine="407"/>
        <w:rPr>
          <w:rFonts w:ascii="UD デジタル 教科書体 N-R" w:eastAsia="UD デジタル 教科書体 N-R" w:hAnsiTheme="majorEastAsia"/>
          <w:sz w:val="22"/>
          <w:u w:val="single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(富山県看護協会ホームページよりダウンロードし、必要事項を記載)</w:t>
      </w:r>
    </w:p>
    <w:p w14:paraId="4FBFA491" w14:textId="77777777" w:rsidR="004D0409" w:rsidRPr="00560508" w:rsidRDefault="004D0409" w:rsidP="00560508">
      <w:pPr>
        <w:snapToGrid w:val="0"/>
        <w:ind w:firstLineChars="250" w:firstLine="508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  <w:u w:val="single"/>
        </w:rPr>
        <w:t>①「演題登録申込書」</w:t>
      </w:r>
    </w:p>
    <w:p w14:paraId="0DD825C4" w14:textId="13C705EB" w:rsidR="004D0409" w:rsidRPr="00560508" w:rsidRDefault="004D0409" w:rsidP="00560508">
      <w:pPr>
        <w:snapToGrid w:val="0"/>
        <w:ind w:firstLineChars="250" w:firstLine="508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  <w:u w:val="single"/>
        </w:rPr>
        <w:t>②「集録原稿</w:t>
      </w:r>
      <w:r w:rsidR="00DF1BCC" w:rsidRPr="00560508">
        <w:rPr>
          <w:rFonts w:ascii="UD デジタル 教科書体 N-R" w:eastAsia="UD デジタル 教科書体 N-R" w:hAnsiTheme="majorEastAsia" w:hint="eastAsia"/>
          <w:sz w:val="22"/>
          <w:u w:val="single"/>
        </w:rPr>
        <w:t>」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>(「集録原稿の作成方法」に則って作成)</w:t>
      </w:r>
    </w:p>
    <w:p w14:paraId="382D9404" w14:textId="77777777" w:rsidR="004D0409" w:rsidRPr="00560508" w:rsidRDefault="004D0409" w:rsidP="00560508">
      <w:pPr>
        <w:snapToGrid w:val="0"/>
        <w:ind w:firstLineChars="250" w:firstLine="508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  <w:u w:val="single"/>
        </w:rPr>
        <w:t>③「集録原稿提出チェックリスト」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>(ダウンロードし、項目をチェック)</w:t>
      </w:r>
    </w:p>
    <w:p w14:paraId="47941FB1" w14:textId="6B420CF6" w:rsidR="004D0409" w:rsidRPr="00560508" w:rsidRDefault="004D0409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上記①～③を富山県看護協会　学会事務局宛に、メール添付し送信する。</w:t>
      </w:r>
    </w:p>
    <w:p w14:paraId="189092A9" w14:textId="7E410D6D" w:rsidR="004D0409" w:rsidRPr="00560508" w:rsidRDefault="004D0409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　　　　　　　</w:t>
      </w:r>
      <w:r w:rsidR="004625EC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　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&lt;送信先&gt;　富山県看護協会　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学会事務局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info@toyama-kango.or.jp</w:t>
      </w:r>
    </w:p>
    <w:p w14:paraId="7D570A33" w14:textId="553AC3DD" w:rsidR="00F323EA" w:rsidRPr="00560508" w:rsidRDefault="00F323EA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     ④後日、受理された旨のメールを確認する。</w:t>
      </w:r>
    </w:p>
    <w:p w14:paraId="4A78D7AA" w14:textId="67419247" w:rsidR="00DF1BCC" w:rsidRPr="00560508" w:rsidRDefault="00DF1BCC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　 ※1週間が経過しても受理された旨のメールが届かない場合は、学会事務局へ連絡すること。</w:t>
      </w:r>
    </w:p>
    <w:p w14:paraId="0F2F3832" w14:textId="77777777" w:rsidR="004D0409" w:rsidRPr="00560508" w:rsidRDefault="004D0409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</w:p>
    <w:p w14:paraId="218B9EC6" w14:textId="77777777" w:rsidR="004D0409" w:rsidRPr="00560508" w:rsidRDefault="00F323EA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4.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演題受付および採否</w:t>
      </w:r>
    </w:p>
    <w:p w14:paraId="0456C5C9" w14:textId="1801C0E0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1)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上記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>2</w:t>
      </w:r>
      <w:r w:rsidR="004625EC" w:rsidRPr="00560508">
        <w:rPr>
          <w:rFonts w:ascii="UD デジタル 教科書体 N-R" w:eastAsia="UD デジタル 教科書体 N-R" w:hAnsiTheme="majorEastAsia" w:hint="eastAsia"/>
          <w:sz w:val="22"/>
        </w:rPr>
        <w:t xml:space="preserve">. 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>1)～3)を満たし、3</w:t>
      </w:r>
      <w:r w:rsidR="004625EC" w:rsidRPr="00560508">
        <w:rPr>
          <w:rFonts w:ascii="UD デジタル 教科書体 N-R" w:eastAsia="UD デジタル 教科書体 N-R" w:hAnsiTheme="majorEastAsia" w:hint="eastAsia"/>
          <w:sz w:val="22"/>
        </w:rPr>
        <w:t xml:space="preserve">.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の手続きを経た演題を受付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け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る。</w:t>
      </w:r>
    </w:p>
    <w:p w14:paraId="0BF589FE" w14:textId="77777777" w:rsidR="001635B5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</w:t>
      </w:r>
      <w:r w:rsidR="00F323E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2)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集録選考が行われる。※選考基準は、日本看護学会（日本看護協会）に準じる。</w:t>
      </w:r>
    </w:p>
    <w:p w14:paraId="45AB64FC" w14:textId="5110C8D6" w:rsidR="004D0409" w:rsidRPr="00560508" w:rsidRDefault="004D0409" w:rsidP="00560508">
      <w:pPr>
        <w:snapToGrid w:val="0"/>
        <w:ind w:firstLineChars="450" w:firstLine="915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選考結果は、「採択」「保留」「不採択」がある。</w:t>
      </w:r>
    </w:p>
    <w:p w14:paraId="5B4DE7A5" w14:textId="77777777" w:rsidR="008A5724" w:rsidRPr="00560508" w:rsidRDefault="008A5724" w:rsidP="00560508">
      <w:pPr>
        <w:snapToGrid w:val="0"/>
        <w:ind w:firstLineChars="429" w:firstLine="872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「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保留」の場合は、コメントに沿った修正を行い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、期限までに再提出する。</w:t>
      </w:r>
    </w:p>
    <w:p w14:paraId="56BC8573" w14:textId="77777777" w:rsidR="004D0409" w:rsidRPr="00560508" w:rsidRDefault="00F323EA" w:rsidP="00560508">
      <w:pPr>
        <w:snapToGrid w:val="0"/>
        <w:ind w:firstLineChars="289" w:firstLine="58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3)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演題の採否は、学会委員会および富山県看護協会理事会にて決定する。</w:t>
      </w:r>
    </w:p>
    <w:p w14:paraId="195864D2" w14:textId="77777777" w:rsidR="004D0409" w:rsidRPr="00560508" w:rsidRDefault="004D0409" w:rsidP="00560508">
      <w:pPr>
        <w:snapToGrid w:val="0"/>
        <w:ind w:firstLineChars="200" w:firstLine="407"/>
        <w:rPr>
          <w:rFonts w:ascii="UD デジタル 教科書体 N-R" w:eastAsia="UD デジタル 教科書体 N-R" w:hAnsiTheme="majorEastAsia"/>
          <w:sz w:val="22"/>
        </w:rPr>
      </w:pPr>
    </w:p>
    <w:p w14:paraId="6F20902C" w14:textId="77777777" w:rsidR="004D0409" w:rsidRPr="00560508" w:rsidRDefault="00C02B1D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5.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スケジュール</w:t>
      </w:r>
    </w:p>
    <w:p w14:paraId="4F47D78D" w14:textId="56207CD0" w:rsidR="004D0409" w:rsidRPr="00560508" w:rsidRDefault="004D0409" w:rsidP="00560508">
      <w:pPr>
        <w:tabs>
          <w:tab w:val="left" w:pos="2410"/>
        </w:tabs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演題登録期間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       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20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>2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5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年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>5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月2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3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</w:rPr>
        <w:t>日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(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>金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)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～</w:t>
      </w:r>
      <w:r w:rsidR="000139D6" w:rsidRPr="00560508">
        <w:rPr>
          <w:rFonts w:ascii="UD デジタル 教科書体 N-R" w:eastAsia="UD デジタル 教科書体 N-R" w:hAnsiTheme="majorEastAsia" w:hint="eastAsia"/>
          <w:sz w:val="22"/>
        </w:rPr>
        <w:t>202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5</w:t>
      </w:r>
      <w:r w:rsidR="000139D6" w:rsidRPr="00560508">
        <w:rPr>
          <w:rFonts w:ascii="UD デジタル 教科書体 N-R" w:eastAsia="UD デジタル 教科書体 N-R" w:hAnsiTheme="majorEastAsia" w:hint="eastAsia"/>
          <w:sz w:val="22"/>
        </w:rPr>
        <w:t>年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>6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27</w:t>
      </w:r>
      <w:r w:rsidR="008A5724" w:rsidRPr="00560508">
        <w:rPr>
          <w:rFonts w:ascii="UD デジタル 教科書体 N-R" w:eastAsia="UD デジタル 教科書体 N-R" w:hAnsiTheme="majorEastAsia" w:hint="eastAsia"/>
          <w:sz w:val="22"/>
        </w:rPr>
        <w:t>日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(</w:t>
      </w:r>
      <w:r w:rsidR="00560508">
        <w:rPr>
          <w:rFonts w:ascii="UD デジタル 教科書体 N-R" w:eastAsia="UD デジタル 教科書体 N-R" w:hAnsiTheme="majorEastAsia" w:hint="eastAsia"/>
          <w:sz w:val="22"/>
        </w:rPr>
        <w:t>金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)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12：00まで</w:t>
      </w:r>
    </w:p>
    <w:p w14:paraId="122527E6" w14:textId="3F0C0E78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選考結果の通知　　　　　</w:t>
      </w:r>
      <w:r w:rsidR="0028655A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  8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月下旬</w:t>
      </w:r>
    </w:p>
    <w:p w14:paraId="367856B5" w14:textId="5A0810B3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修正後の再提出期間　　　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  　8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月下旬～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>9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月上旬</w:t>
      </w:r>
    </w:p>
    <w:p w14:paraId="41A3216A" w14:textId="50A89770" w:rsidR="004D0409" w:rsidRPr="00560508" w:rsidRDefault="00C02B1D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演題の採否の通知            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9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月下旬</w:t>
      </w:r>
    </w:p>
    <w:p w14:paraId="2A45BA2C" w14:textId="5EDD4213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 xml:space="preserve"> 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学会集録送付　　　　</w:t>
      </w:r>
      <w:r w:rsidR="00C02B1D" w:rsidRPr="00560508">
        <w:rPr>
          <w:rFonts w:ascii="UD デジタル 教科書体 N-R" w:eastAsia="UD デジタル 教科書体 N-R" w:hAnsiTheme="majorEastAsia" w:hint="eastAsia"/>
          <w:sz w:val="22"/>
        </w:rPr>
        <w:t xml:space="preserve">  20</w:t>
      </w:r>
      <w:r w:rsidR="001635B5" w:rsidRPr="00560508">
        <w:rPr>
          <w:rFonts w:ascii="UD デジタル 教科書体 N-R" w:eastAsia="UD デジタル 教科書体 N-R" w:hAnsiTheme="majorEastAsia" w:hint="eastAsia"/>
          <w:sz w:val="22"/>
        </w:rPr>
        <w:t>2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5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年1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2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>月</w:t>
      </w:r>
      <w:r w:rsidR="009E779F">
        <w:rPr>
          <w:rFonts w:ascii="UD デジタル 教科書体 N-R" w:eastAsia="UD デジタル 教科書体 N-R" w:hAnsiTheme="majorEastAsia" w:hint="eastAsia"/>
          <w:sz w:val="22"/>
        </w:rPr>
        <w:t>上旬</w:t>
      </w:r>
    </w:p>
    <w:p w14:paraId="295CB06B" w14:textId="77777777" w:rsidR="004D0409" w:rsidRPr="00560508" w:rsidRDefault="004D0409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　　</w:t>
      </w:r>
    </w:p>
    <w:p w14:paraId="63E8C85E" w14:textId="77777777" w:rsidR="004D0409" w:rsidRPr="00560508" w:rsidRDefault="00C02B1D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6.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著作権</w:t>
      </w:r>
    </w:p>
    <w:p w14:paraId="62015464" w14:textId="77777777" w:rsidR="001635B5" w:rsidRPr="00560508" w:rsidRDefault="004D0409" w:rsidP="00560508">
      <w:pPr>
        <w:snapToGrid w:val="0"/>
        <w:ind w:firstLineChars="150" w:firstLine="305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富山県看護研究学会集録に掲載された著作物の複製権等は、本学会に譲渡されたものとする。著作者自</w:t>
      </w:r>
    </w:p>
    <w:p w14:paraId="7D0746DB" w14:textId="32F1338A" w:rsidR="004D0409" w:rsidRPr="00560508" w:rsidRDefault="004D0409" w:rsidP="00560508">
      <w:pPr>
        <w:snapToGrid w:val="0"/>
        <w:ind w:firstLineChars="150" w:firstLine="305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>身の権利を拘束するものではないが、再利用する場合は富山県看護協会まで連絡する。</w:t>
      </w:r>
    </w:p>
    <w:p w14:paraId="1B364D40" w14:textId="77777777" w:rsidR="004D0409" w:rsidRPr="00560508" w:rsidRDefault="004D0409" w:rsidP="00560508">
      <w:pPr>
        <w:snapToGrid w:val="0"/>
        <w:ind w:leftChars="100" w:left="396" w:hangingChars="100" w:hanging="203"/>
        <w:rPr>
          <w:rFonts w:ascii="UD デジタル 教科書体 N-R" w:eastAsia="UD デジタル 教科書体 N-R" w:hAnsiTheme="majorEastAsia"/>
          <w:sz w:val="22"/>
        </w:rPr>
      </w:pPr>
    </w:p>
    <w:p w14:paraId="0D3E5650" w14:textId="77777777" w:rsidR="004D0409" w:rsidRPr="00560508" w:rsidRDefault="00C02B1D" w:rsidP="00560508">
      <w:pPr>
        <w:snapToGrid w:val="0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7. </w:t>
      </w:r>
      <w:r w:rsidR="004D0409" w:rsidRPr="00560508">
        <w:rPr>
          <w:rFonts w:ascii="UD デジタル 教科書体 N-R" w:eastAsia="UD デジタル 教科書体 N-R" w:hAnsiTheme="majorEastAsia" w:hint="eastAsia"/>
          <w:sz w:val="22"/>
        </w:rPr>
        <w:t>諸注意</w:t>
      </w:r>
    </w:p>
    <w:p w14:paraId="2B81E82C" w14:textId="77777777" w:rsidR="00502E2A" w:rsidRPr="00560508" w:rsidRDefault="004D0409" w:rsidP="00560508">
      <w:pPr>
        <w:snapToGrid w:val="0"/>
        <w:ind w:left="407" w:hangingChars="200" w:hanging="407"/>
        <w:rPr>
          <w:rFonts w:ascii="UD デジタル 教科書体 N-R" w:eastAsia="UD デジタル 教科書体 N-R" w:hAnsiTheme="majorEastAsia"/>
          <w:sz w:val="22"/>
        </w:rPr>
      </w:pP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  </w:t>
      </w:r>
      <w:r w:rsidR="0028655A" w:rsidRPr="00560508">
        <w:rPr>
          <w:rFonts w:ascii="UD デジタル 教科書体 N-R" w:eastAsia="UD デジタル 教科書体 N-R" w:hAnsiTheme="majorEastAsia" w:hint="eastAsia"/>
          <w:sz w:val="22"/>
        </w:rPr>
        <w:t xml:space="preserve"> ※</w:t>
      </w:r>
      <w:r w:rsidRPr="00560508">
        <w:rPr>
          <w:rFonts w:ascii="UD デジタル 教科書体 N-R" w:eastAsia="UD デジタル 教科書体 N-R" w:hAnsiTheme="majorEastAsia" w:hint="eastAsia"/>
          <w:sz w:val="22"/>
        </w:rPr>
        <w:t xml:space="preserve">変更等は、富山県看護協会ホームページにアップするので、随時、確認すること。　　</w:t>
      </w:r>
    </w:p>
    <w:sectPr w:rsidR="00502E2A" w:rsidRPr="00560508" w:rsidSect="008A5724">
      <w:pgSz w:w="11906" w:h="16838" w:code="9"/>
      <w:pgMar w:top="992" w:right="1089" w:bottom="1134" w:left="119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21B5A" w14:textId="77777777" w:rsidR="00B447A7" w:rsidRDefault="00B447A7" w:rsidP="00547953">
      <w:r>
        <w:separator/>
      </w:r>
    </w:p>
  </w:endnote>
  <w:endnote w:type="continuationSeparator" w:id="0">
    <w:p w14:paraId="1B9D3645" w14:textId="77777777" w:rsidR="00B447A7" w:rsidRDefault="00B447A7" w:rsidP="0054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F51D" w14:textId="77777777" w:rsidR="00B447A7" w:rsidRDefault="00B447A7" w:rsidP="00547953">
      <w:r>
        <w:separator/>
      </w:r>
    </w:p>
  </w:footnote>
  <w:footnote w:type="continuationSeparator" w:id="0">
    <w:p w14:paraId="7F4E3AF8" w14:textId="77777777" w:rsidR="00B447A7" w:rsidRDefault="00B447A7" w:rsidP="0054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56F8"/>
    <w:multiLevelType w:val="multilevel"/>
    <w:tmpl w:val="5FBE79DA"/>
    <w:lvl w:ilvl="0">
      <w:start w:val="1"/>
      <w:numFmt w:val="decimalFullWidth"/>
      <w:lvlText w:val="%1．"/>
      <w:lvlJc w:val="left"/>
      <w:pPr>
        <w:ind w:left="170" w:hanging="170"/>
      </w:pPr>
      <w:rPr>
        <w:rFonts w:eastAsia="HGPｺﾞｼｯｸM" w:hint="eastAsia"/>
        <w:sz w:val="21"/>
      </w:rPr>
    </w:lvl>
    <w:lvl w:ilvl="1">
      <w:start w:val="1"/>
      <w:numFmt w:val="decimalFullWidth"/>
      <w:lvlText w:val="%2）"/>
      <w:lvlJc w:val="center"/>
      <w:pPr>
        <w:tabs>
          <w:tab w:val="num" w:pos="227"/>
        </w:tabs>
        <w:ind w:left="510" w:hanging="222"/>
      </w:pPr>
      <w:rPr>
        <w:rFonts w:ascii="HGPｺﾞｼｯｸM" w:eastAsia="HGPｺﾞｼｯｸM" w:hAnsi="ＭＳ 明朝" w:cs="ＭＳ 明朝" w:hint="eastAsia"/>
        <w:color w:val="auto"/>
        <w:sz w:val="21"/>
      </w:rPr>
    </w:lvl>
    <w:lvl w:ilvl="2">
      <w:start w:val="1"/>
      <w:numFmt w:val="decimalEnclosedCircle"/>
      <w:lvlText w:val="%3"/>
      <w:lvlJc w:val="left"/>
      <w:pPr>
        <w:ind w:left="510" w:hanging="17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80" w:hanging="17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85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020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360" w:hanging="17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530" w:hanging="170"/>
      </w:pPr>
      <w:rPr>
        <w:rFonts w:hint="eastAsia"/>
      </w:rPr>
    </w:lvl>
  </w:abstractNum>
  <w:abstractNum w:abstractNumId="1" w15:restartNumberingAfterBreak="0">
    <w:nsid w:val="12B266A9"/>
    <w:multiLevelType w:val="multilevel"/>
    <w:tmpl w:val="5FBE79DA"/>
    <w:lvl w:ilvl="0">
      <w:start w:val="1"/>
      <w:numFmt w:val="decimalFullWidth"/>
      <w:lvlText w:val="%1．"/>
      <w:lvlJc w:val="left"/>
      <w:pPr>
        <w:ind w:left="170" w:hanging="170"/>
      </w:pPr>
      <w:rPr>
        <w:rFonts w:eastAsia="HGPｺﾞｼｯｸM" w:hint="eastAsia"/>
        <w:sz w:val="21"/>
      </w:rPr>
    </w:lvl>
    <w:lvl w:ilvl="1">
      <w:start w:val="1"/>
      <w:numFmt w:val="decimalFullWidth"/>
      <w:lvlText w:val="%2）"/>
      <w:lvlJc w:val="center"/>
      <w:pPr>
        <w:tabs>
          <w:tab w:val="num" w:pos="227"/>
        </w:tabs>
        <w:ind w:left="510" w:hanging="222"/>
      </w:pPr>
      <w:rPr>
        <w:rFonts w:ascii="HGPｺﾞｼｯｸM" w:eastAsia="HGPｺﾞｼｯｸM" w:hAnsi="ＭＳ 明朝" w:cs="ＭＳ 明朝" w:hint="eastAsia"/>
        <w:color w:val="auto"/>
        <w:sz w:val="21"/>
      </w:rPr>
    </w:lvl>
    <w:lvl w:ilvl="2">
      <w:start w:val="1"/>
      <w:numFmt w:val="decimalEnclosedCircle"/>
      <w:lvlText w:val="%3"/>
      <w:lvlJc w:val="left"/>
      <w:pPr>
        <w:ind w:left="510" w:hanging="17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680" w:hanging="17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85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020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360" w:hanging="17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530" w:hanging="170"/>
      </w:pPr>
      <w:rPr>
        <w:rFonts w:hint="eastAsia"/>
      </w:rPr>
    </w:lvl>
  </w:abstractNum>
  <w:abstractNum w:abstractNumId="2" w15:restartNumberingAfterBreak="0">
    <w:nsid w:val="186354AB"/>
    <w:multiLevelType w:val="hybridMultilevel"/>
    <w:tmpl w:val="C78E29EA"/>
    <w:lvl w:ilvl="0" w:tplc="F2066308">
      <w:start w:val="8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3" w15:restartNumberingAfterBreak="0">
    <w:nsid w:val="1F2A3CC6"/>
    <w:multiLevelType w:val="hybridMultilevel"/>
    <w:tmpl w:val="1800248C"/>
    <w:lvl w:ilvl="0" w:tplc="C502901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8B2A9A"/>
    <w:multiLevelType w:val="hybridMultilevel"/>
    <w:tmpl w:val="215634CC"/>
    <w:lvl w:ilvl="0" w:tplc="4EEAE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D72DAE"/>
    <w:multiLevelType w:val="hybridMultilevel"/>
    <w:tmpl w:val="630E9F8A"/>
    <w:lvl w:ilvl="0" w:tplc="0E843D7E">
      <w:start w:val="4"/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437F2278"/>
    <w:multiLevelType w:val="multilevel"/>
    <w:tmpl w:val="5FBE79DA"/>
    <w:lvl w:ilvl="0">
      <w:start w:val="1"/>
      <w:numFmt w:val="decimalFullWidth"/>
      <w:lvlText w:val="%1．"/>
      <w:lvlJc w:val="left"/>
      <w:pPr>
        <w:ind w:left="170" w:hanging="170"/>
      </w:pPr>
      <w:rPr>
        <w:rFonts w:eastAsia="HGPｺﾞｼｯｸM" w:hint="eastAsia"/>
        <w:sz w:val="21"/>
      </w:rPr>
    </w:lvl>
    <w:lvl w:ilvl="1">
      <w:start w:val="1"/>
      <w:numFmt w:val="decimalFullWidth"/>
      <w:lvlText w:val="%2）"/>
      <w:lvlJc w:val="center"/>
      <w:pPr>
        <w:tabs>
          <w:tab w:val="num" w:pos="227"/>
        </w:tabs>
        <w:ind w:left="510" w:hanging="222"/>
      </w:pPr>
      <w:rPr>
        <w:rFonts w:ascii="HGPｺﾞｼｯｸM" w:eastAsia="HGPｺﾞｼｯｸM" w:hAnsi="ＭＳ 明朝" w:cs="ＭＳ 明朝" w:hint="eastAsia"/>
        <w:color w:val="auto"/>
        <w:sz w:val="21"/>
      </w:rPr>
    </w:lvl>
    <w:lvl w:ilvl="2">
      <w:start w:val="1"/>
      <w:numFmt w:val="decimalEnclosedCircle"/>
      <w:lvlText w:val="%3"/>
      <w:lvlJc w:val="left"/>
      <w:pPr>
        <w:ind w:left="510" w:hanging="170"/>
      </w:pPr>
      <w:rPr>
        <w:rFonts w:hint="eastAsia"/>
        <w:sz w:val="21"/>
      </w:rPr>
    </w:lvl>
    <w:lvl w:ilvl="3">
      <w:start w:val="1"/>
      <w:numFmt w:val="decimal"/>
      <w:lvlText w:val="%4."/>
      <w:lvlJc w:val="left"/>
      <w:pPr>
        <w:ind w:left="680" w:hanging="17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850" w:hanging="17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020" w:hanging="17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360" w:hanging="17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530" w:hanging="170"/>
      </w:pPr>
      <w:rPr>
        <w:rFonts w:hint="eastAsia"/>
      </w:rPr>
    </w:lvl>
  </w:abstractNum>
  <w:abstractNum w:abstractNumId="7" w15:restartNumberingAfterBreak="0">
    <w:nsid w:val="764E6A6F"/>
    <w:multiLevelType w:val="hybridMultilevel"/>
    <w:tmpl w:val="C64CDE5E"/>
    <w:lvl w:ilvl="0" w:tplc="68A0550A">
      <w:start w:val="8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7B2348C3"/>
    <w:multiLevelType w:val="multilevel"/>
    <w:tmpl w:val="6EAC1868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40" w:hanging="420"/>
      </w:pPr>
      <w:rPr>
        <w:rFonts w:ascii="ＭＳ 明朝" w:eastAsia="ＭＳ 明朝" w:hAnsi="ＭＳ 明朝" w:cs="ＭＳ 明朝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308886">
    <w:abstractNumId w:val="3"/>
  </w:num>
  <w:num w:numId="2" w16cid:durableId="1632784843">
    <w:abstractNumId w:val="2"/>
  </w:num>
  <w:num w:numId="3" w16cid:durableId="1468208283">
    <w:abstractNumId w:val="7"/>
  </w:num>
  <w:num w:numId="4" w16cid:durableId="172499167">
    <w:abstractNumId w:val="5"/>
  </w:num>
  <w:num w:numId="5" w16cid:durableId="1917475364">
    <w:abstractNumId w:val="4"/>
  </w:num>
  <w:num w:numId="6" w16cid:durableId="331883776">
    <w:abstractNumId w:val="8"/>
  </w:num>
  <w:num w:numId="7" w16cid:durableId="164131642">
    <w:abstractNumId w:val="0"/>
  </w:num>
  <w:num w:numId="8" w16cid:durableId="1335571728">
    <w:abstractNumId w:val="1"/>
  </w:num>
  <w:num w:numId="9" w16cid:durableId="156599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03"/>
    <w:rsid w:val="000139D6"/>
    <w:rsid w:val="00031AE6"/>
    <w:rsid w:val="00094C9B"/>
    <w:rsid w:val="000E236D"/>
    <w:rsid w:val="001042CC"/>
    <w:rsid w:val="00115288"/>
    <w:rsid w:val="00134C18"/>
    <w:rsid w:val="001635B5"/>
    <w:rsid w:val="001638C6"/>
    <w:rsid w:val="00166C9D"/>
    <w:rsid w:val="0018346E"/>
    <w:rsid w:val="0019245D"/>
    <w:rsid w:val="00207486"/>
    <w:rsid w:val="002146D7"/>
    <w:rsid w:val="002226D0"/>
    <w:rsid w:val="00230B90"/>
    <w:rsid w:val="00273378"/>
    <w:rsid w:val="0028497F"/>
    <w:rsid w:val="0028655A"/>
    <w:rsid w:val="002925DF"/>
    <w:rsid w:val="00292D84"/>
    <w:rsid w:val="00294CC5"/>
    <w:rsid w:val="002D1403"/>
    <w:rsid w:val="002E2E61"/>
    <w:rsid w:val="002F297D"/>
    <w:rsid w:val="002F4A1C"/>
    <w:rsid w:val="003325B4"/>
    <w:rsid w:val="003327D5"/>
    <w:rsid w:val="00352159"/>
    <w:rsid w:val="003A4B13"/>
    <w:rsid w:val="00436FE6"/>
    <w:rsid w:val="004625EC"/>
    <w:rsid w:val="0048513C"/>
    <w:rsid w:val="004D0409"/>
    <w:rsid w:val="00502E2A"/>
    <w:rsid w:val="0050620D"/>
    <w:rsid w:val="00547953"/>
    <w:rsid w:val="00556924"/>
    <w:rsid w:val="00560508"/>
    <w:rsid w:val="00566E95"/>
    <w:rsid w:val="00576A33"/>
    <w:rsid w:val="00576ECB"/>
    <w:rsid w:val="005B34DB"/>
    <w:rsid w:val="005D4846"/>
    <w:rsid w:val="005E541E"/>
    <w:rsid w:val="00646015"/>
    <w:rsid w:val="00684C0E"/>
    <w:rsid w:val="006B078C"/>
    <w:rsid w:val="007030B8"/>
    <w:rsid w:val="007174F5"/>
    <w:rsid w:val="00786E21"/>
    <w:rsid w:val="007928F2"/>
    <w:rsid w:val="007C56EC"/>
    <w:rsid w:val="007D1638"/>
    <w:rsid w:val="00823903"/>
    <w:rsid w:val="008537BF"/>
    <w:rsid w:val="008A01DB"/>
    <w:rsid w:val="008A5724"/>
    <w:rsid w:val="008A7DC0"/>
    <w:rsid w:val="008B29C8"/>
    <w:rsid w:val="00943192"/>
    <w:rsid w:val="00963D8B"/>
    <w:rsid w:val="00987DEF"/>
    <w:rsid w:val="009E4C63"/>
    <w:rsid w:val="009E779F"/>
    <w:rsid w:val="00A110AD"/>
    <w:rsid w:val="00A17460"/>
    <w:rsid w:val="00A623FC"/>
    <w:rsid w:val="00AE5887"/>
    <w:rsid w:val="00AE5F03"/>
    <w:rsid w:val="00B33DFA"/>
    <w:rsid w:val="00B444C9"/>
    <w:rsid w:val="00B447A7"/>
    <w:rsid w:val="00B64C90"/>
    <w:rsid w:val="00B6674A"/>
    <w:rsid w:val="00B70C0F"/>
    <w:rsid w:val="00BA2660"/>
    <w:rsid w:val="00BB3E97"/>
    <w:rsid w:val="00BB43EA"/>
    <w:rsid w:val="00BF4145"/>
    <w:rsid w:val="00C02B1D"/>
    <w:rsid w:val="00C322D1"/>
    <w:rsid w:val="00C74AC1"/>
    <w:rsid w:val="00CA6109"/>
    <w:rsid w:val="00CB0B15"/>
    <w:rsid w:val="00D435C3"/>
    <w:rsid w:val="00D532C3"/>
    <w:rsid w:val="00D70D74"/>
    <w:rsid w:val="00D85642"/>
    <w:rsid w:val="00DF1BCC"/>
    <w:rsid w:val="00E22A01"/>
    <w:rsid w:val="00E514A2"/>
    <w:rsid w:val="00F2209A"/>
    <w:rsid w:val="00F251F7"/>
    <w:rsid w:val="00F27DA9"/>
    <w:rsid w:val="00F323EA"/>
    <w:rsid w:val="00F4312A"/>
    <w:rsid w:val="00F53CA1"/>
    <w:rsid w:val="00F6373A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9A204"/>
  <w15:docId w15:val="{AD662A7C-ADA4-4950-8A79-B0E0A10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6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7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953"/>
  </w:style>
  <w:style w:type="paragraph" w:styleId="a6">
    <w:name w:val="footer"/>
    <w:basedOn w:val="a"/>
    <w:link w:val="a7"/>
    <w:uiPriority w:val="99"/>
    <w:unhideWhenUsed/>
    <w:rsid w:val="00547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953"/>
  </w:style>
  <w:style w:type="character" w:styleId="a8">
    <w:name w:val="Hyperlink"/>
    <w:basedOn w:val="a0"/>
    <w:rsid w:val="00A174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322D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F0D3-BDF0-4A3A-94E3-4B29FE62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KG-01</dc:creator>
  <cp:lastModifiedBy>zimu3</cp:lastModifiedBy>
  <cp:revision>24</cp:revision>
  <cp:lastPrinted>2021-02-23T06:30:00Z</cp:lastPrinted>
  <dcterms:created xsi:type="dcterms:W3CDTF">2017-12-14T05:42:00Z</dcterms:created>
  <dcterms:modified xsi:type="dcterms:W3CDTF">2025-03-17T02:02:00Z</dcterms:modified>
</cp:coreProperties>
</file>